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</w:t>
      </w:r>
      <w:r w:rsidR="009208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наказу</w:t>
      </w:r>
    </w:p>
    <w:p w:rsidR="002B08C1" w:rsidRPr="00ED2AE5" w:rsidRDefault="0091753A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B08C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ерівника апарату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Сумського апеляційного суду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374E0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1.202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4374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A040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4374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C661D">
        <w:rPr>
          <w:rFonts w:ascii="Times New Roman" w:eastAsia="Times New Roman" w:hAnsi="Times New Roman" w:cs="Times New Roman"/>
          <w:sz w:val="24"/>
          <w:szCs w:val="24"/>
          <w:lang w:val="uk-UA"/>
        </w:rPr>
        <w:t>-ОС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</w:p>
    <w:p w:rsidR="002B08C1" w:rsidRPr="00ED2AE5" w:rsidRDefault="002B08C1" w:rsidP="002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</w:p>
    <w:p w:rsidR="002B08C1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 w:rsidRPr="00ED2AE5"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ОГОЛОШЕННЯ</w:t>
      </w:r>
    </w:p>
    <w:p w:rsidR="00EA6D98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ED2AE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добір на період карантину</w:t>
      </w:r>
    </w:p>
    <w:p w:rsidR="002B08C1" w:rsidRPr="00ED2AE5" w:rsidRDefault="002B08C1" w:rsidP="00EA6D9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1003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2"/>
        <w:gridCol w:w="6946"/>
      </w:tblGrid>
      <w:tr w:rsidR="002B08C1" w:rsidRPr="00ED2AE5" w:rsidTr="009E4CE6">
        <w:trPr>
          <w:trHeight w:val="5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Назва 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4374E0" w:rsidP="000F73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41193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</w:t>
            </w:r>
            <w:r w:rsid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 забезпечення</w:t>
            </w:r>
            <w:r w:rsidR="0041193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суду, посада державної служби категорії «</w:t>
            </w:r>
            <w:r w:rsidR="000F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B08C1" w:rsidRPr="00ED2AE5" w:rsidTr="009E4CE6">
        <w:trPr>
          <w:trHeight w:val="60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240" w:lineRule="atLeast"/>
              <w:ind w:left="0" w:right="23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 дорученням керівництва суду здійснює представництво інтересів суду в судах, органах державної влади та місцевого самоврядування, на підприємствах, в установах, організаціях.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240" w:lineRule="atLeast"/>
              <w:ind w:left="0" w:right="23" w:firstLine="2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Здійснює ведення претензійно-позовної роботи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 w:line="0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Здійснює перевірку договірних документів суду на їх відповідність актам законодавства.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 w:line="0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правове забезпечення у сфері проведення поточного (капітального) ремонту будівлі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 w:line="240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 участь у підготовці проектів договорів.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 w:line="240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заходи, спрямовані на виконання договірних зобов’язань, забезпечення захисту майнових прав і законних інтересів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240" w:lineRule="atLeast"/>
              <w:ind w:left="0" w:right="23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Здійснює реєстрацію договорів, що укладаються від імені Сумського апеляційного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240" w:lineRule="atLeast"/>
              <w:ind w:left="0" w:right="23"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Опрацьовує процесуальні документи щодо позиції Сумського апеляційного суду за позовами (скаргами) до Сумського апеляційного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/>
              <w:ind w:left="0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моніторинг судових справ, учасником яких є Сумський апеляційний суд.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240" w:lineRule="atLeast"/>
              <w:ind w:left="0" w:right="14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 участь у межах компетенції в розгляді претензій, що надійшли до Сумського апеляційного суду, готує проекти відповідей на претензії.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312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Аналізує та узагальнює результати претензійно-позовної роботи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312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довідок і висновків з окремих правових питань, аналітичних матеріалів у межах своїх повноважень.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2"/>
              </w:tabs>
              <w:spacing w:after="0" w:line="312" w:lineRule="atLeast"/>
              <w:ind w:left="0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дорученням керівництва суду проводить підготовку матеріалів на збори і конференції суддів, семінари, збори працівників апарату суду.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/>
              <w:ind w:left="0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інші доручення керівництва суду та завідувача сектору, що належать до питань роботи сектору</w:t>
            </w:r>
            <w:r w:rsidRPr="00AA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374E0" w:rsidRPr="00AA0402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/>
              <w:ind w:left="0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належне використання та утримання закріпленої за ним оргтехніки.</w:t>
            </w:r>
          </w:p>
          <w:p w:rsidR="004374E0" w:rsidRPr="004374E0" w:rsidRDefault="004374E0" w:rsidP="004374E0">
            <w:pPr>
              <w:pStyle w:val="a3"/>
              <w:numPr>
                <w:ilvl w:val="0"/>
                <w:numId w:val="15"/>
              </w:numPr>
              <w:tabs>
                <w:tab w:val="left" w:pos="222"/>
              </w:tabs>
              <w:spacing w:after="0"/>
              <w:ind w:left="0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Дотримується правил охорони праці, правил техніки безпеки та протипожежної безпеки, режиму дня роботи суду відповідно до Правил внутрішнього службового розпорядку</w:t>
            </w:r>
            <w:r w:rsidRPr="004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Сумського</w:t>
            </w:r>
            <w:proofErr w:type="spellEnd"/>
            <w:r w:rsidRPr="004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апеляційного</w:t>
            </w:r>
            <w:proofErr w:type="spellEnd"/>
            <w:r w:rsidRPr="004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суду.</w:t>
            </w:r>
          </w:p>
          <w:p w:rsidR="002B08C1" w:rsidRPr="009208A9" w:rsidRDefault="002B08C1" w:rsidP="004374E0">
            <w:pPr>
              <w:pStyle w:val="a3"/>
              <w:tabs>
                <w:tab w:val="left" w:pos="505"/>
              </w:tabs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AF6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437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5760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Надбавки, виплати та  премії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статей 50, 52 Закону України «Про державну службу».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01117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22.04.2020 № 290 </w:t>
            </w:r>
            <w:r w:rsidR="0001117D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до дня визначення суб’єктом призначення переможця за результатами конкурсного відбору відповідно до законодавства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Перелік інформації, необхідної для призначення н</w:t>
            </w:r>
            <w:r w:rsidR="0001117D"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а вакантну посаду та строк її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Заяву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Порядок);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Резюме за формою згідно з додатком 2 Порядку;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репутації (характеристики, рекомендації, наукові публікації тощо).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3A5E59" w:rsidRPr="00ED2AE5" w:rsidRDefault="002B08C1" w:rsidP="00AA0402">
            <w:pPr>
              <w:spacing w:after="0" w:line="252" w:lineRule="auto"/>
              <w:ind w:left="82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i-IN"/>
              </w:rPr>
            </w:pPr>
            <w:r w:rsidRPr="00ED2A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</w:t>
            </w:r>
            <w:r w:rsidR="00F22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участі у доборі </w:t>
            </w:r>
            <w:r w:rsidR="005219BE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приймається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437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включно</w:t>
            </w:r>
            <w:r w:rsidR="003A5E59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до 15-00 години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hyperlink r:id="rId6" w:history="1">
              <w:r w:rsidR="003A5E59" w:rsidRPr="00ED2AE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https://www.career.gov.ua/</w:t>
              </w:r>
            </w:hyperlink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Прізвище, ім'я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347817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Семишкур Наталія </w:t>
            </w:r>
            <w:r w:rsidR="002B08C1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Віталіївна</w:t>
            </w:r>
          </w:p>
          <w:p w:rsidR="002B08C1" w:rsidRPr="00ED2AE5" w:rsidRDefault="002B08C1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(0542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607-888</w:t>
            </w:r>
          </w:p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e-</w:t>
            </w:r>
            <w:proofErr w:type="spellStart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mail</w:t>
            </w:r>
            <w:proofErr w:type="spellEnd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 xml:space="preserve">: </w:t>
            </w:r>
            <w:r w:rsidR="00347817" w:rsidRPr="00ED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kadry@sua.court.gov.ua</w:t>
            </w:r>
          </w:p>
          <w:p w:rsidR="002B08C1" w:rsidRPr="00ED2AE5" w:rsidRDefault="002B08C1" w:rsidP="00B93903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2B08C1" w:rsidRPr="00ED2AE5" w:rsidTr="009E4CE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Вимоги</w:t>
            </w:r>
          </w:p>
        </w:tc>
      </w:tr>
      <w:tr w:rsidR="004374E0" w:rsidRPr="00ED2AE5" w:rsidTr="009E4CE6">
        <w:trPr>
          <w:trHeight w:val="96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E0" w:rsidRPr="00ED2AE5" w:rsidRDefault="004374E0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>1. 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E0" w:rsidRPr="004D7CEF" w:rsidRDefault="004374E0" w:rsidP="00B0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бакалавра, </w:t>
            </w:r>
            <w:proofErr w:type="gram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D5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374E0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E0" w:rsidRPr="00ED2AE5" w:rsidRDefault="004374E0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2. Досвід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E0" w:rsidRPr="004D7CEF" w:rsidRDefault="004374E0" w:rsidP="00B0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потрібен</w:t>
            </w:r>
            <w:proofErr w:type="spellEnd"/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3. 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  <w:t>вільне володіння державною мовою</w:t>
            </w:r>
          </w:p>
        </w:tc>
      </w:tr>
    </w:tbl>
    <w:p w:rsidR="003E212C" w:rsidRDefault="003E212C">
      <w:pPr>
        <w:rPr>
          <w:lang w:val="uk-UA"/>
        </w:rPr>
      </w:pPr>
    </w:p>
    <w:p w:rsidR="004374E0" w:rsidRDefault="004374E0">
      <w:pPr>
        <w:rPr>
          <w:lang w:val="uk-UA"/>
        </w:rPr>
      </w:pPr>
    </w:p>
    <w:p w:rsidR="004374E0" w:rsidRDefault="004374E0">
      <w:pPr>
        <w:rPr>
          <w:lang w:val="uk-UA"/>
        </w:rPr>
      </w:pPr>
    </w:p>
    <w:p w:rsidR="000F73FA" w:rsidRDefault="000F73FA">
      <w:pPr>
        <w:rPr>
          <w:lang w:val="uk-UA"/>
        </w:rPr>
      </w:pPr>
    </w:p>
    <w:p w:rsidR="000F73FA" w:rsidRDefault="000F73FA">
      <w:pPr>
        <w:rPr>
          <w:lang w:val="uk-UA"/>
        </w:rPr>
      </w:pPr>
    </w:p>
    <w:p w:rsidR="000F73FA" w:rsidRDefault="000F73FA">
      <w:pPr>
        <w:rPr>
          <w:lang w:val="uk-UA"/>
        </w:rPr>
      </w:pPr>
    </w:p>
    <w:p w:rsidR="000F73FA" w:rsidRDefault="000F73FA">
      <w:pPr>
        <w:rPr>
          <w:lang w:val="uk-UA"/>
        </w:rPr>
      </w:pPr>
    </w:p>
    <w:sectPr w:rsidR="000F73FA" w:rsidSect="00EA6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EF4"/>
    <w:multiLevelType w:val="hybridMultilevel"/>
    <w:tmpl w:val="9ADA46D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644"/>
    <w:multiLevelType w:val="multilevel"/>
    <w:tmpl w:val="3BFC7C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EB3F28"/>
    <w:multiLevelType w:val="hybridMultilevel"/>
    <w:tmpl w:val="3F68F5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307F0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F5208E"/>
    <w:multiLevelType w:val="hybridMultilevel"/>
    <w:tmpl w:val="4EAEC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61D2"/>
    <w:multiLevelType w:val="hybridMultilevel"/>
    <w:tmpl w:val="0546B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C29B2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AB4B98"/>
    <w:multiLevelType w:val="hybridMultilevel"/>
    <w:tmpl w:val="A0AA3FBA"/>
    <w:lvl w:ilvl="0" w:tplc="0422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8" w:hanging="360"/>
      </w:pPr>
    </w:lvl>
    <w:lvl w:ilvl="2" w:tplc="0422001B" w:tentative="1">
      <w:start w:val="1"/>
      <w:numFmt w:val="lowerRoman"/>
      <w:lvlText w:val="%3."/>
      <w:lvlJc w:val="right"/>
      <w:pPr>
        <w:ind w:left="2098" w:hanging="180"/>
      </w:pPr>
    </w:lvl>
    <w:lvl w:ilvl="3" w:tplc="0422000F" w:tentative="1">
      <w:start w:val="1"/>
      <w:numFmt w:val="decimal"/>
      <w:lvlText w:val="%4."/>
      <w:lvlJc w:val="left"/>
      <w:pPr>
        <w:ind w:left="2818" w:hanging="360"/>
      </w:pPr>
    </w:lvl>
    <w:lvl w:ilvl="4" w:tplc="04220019" w:tentative="1">
      <w:start w:val="1"/>
      <w:numFmt w:val="lowerLetter"/>
      <w:lvlText w:val="%5."/>
      <w:lvlJc w:val="left"/>
      <w:pPr>
        <w:ind w:left="3538" w:hanging="360"/>
      </w:pPr>
    </w:lvl>
    <w:lvl w:ilvl="5" w:tplc="0422001B" w:tentative="1">
      <w:start w:val="1"/>
      <w:numFmt w:val="lowerRoman"/>
      <w:lvlText w:val="%6."/>
      <w:lvlJc w:val="right"/>
      <w:pPr>
        <w:ind w:left="4258" w:hanging="180"/>
      </w:pPr>
    </w:lvl>
    <w:lvl w:ilvl="6" w:tplc="0422000F" w:tentative="1">
      <w:start w:val="1"/>
      <w:numFmt w:val="decimal"/>
      <w:lvlText w:val="%7."/>
      <w:lvlJc w:val="left"/>
      <w:pPr>
        <w:ind w:left="4978" w:hanging="360"/>
      </w:pPr>
    </w:lvl>
    <w:lvl w:ilvl="7" w:tplc="04220019" w:tentative="1">
      <w:start w:val="1"/>
      <w:numFmt w:val="lowerLetter"/>
      <w:lvlText w:val="%8."/>
      <w:lvlJc w:val="left"/>
      <w:pPr>
        <w:ind w:left="5698" w:hanging="360"/>
      </w:pPr>
    </w:lvl>
    <w:lvl w:ilvl="8" w:tplc="0422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EA6D98"/>
    <w:rsid w:val="0001117D"/>
    <w:rsid w:val="0004670C"/>
    <w:rsid w:val="00072F90"/>
    <w:rsid w:val="000B6A3A"/>
    <w:rsid w:val="000F0BD3"/>
    <w:rsid w:val="000F73FA"/>
    <w:rsid w:val="001205B5"/>
    <w:rsid w:val="00165A51"/>
    <w:rsid w:val="0019675C"/>
    <w:rsid w:val="001D537B"/>
    <w:rsid w:val="001E6F26"/>
    <w:rsid w:val="00211074"/>
    <w:rsid w:val="002B08C1"/>
    <w:rsid w:val="00306E23"/>
    <w:rsid w:val="00306F48"/>
    <w:rsid w:val="0031677E"/>
    <w:rsid w:val="00347817"/>
    <w:rsid w:val="003A5E59"/>
    <w:rsid w:val="003E212C"/>
    <w:rsid w:val="00411931"/>
    <w:rsid w:val="004374E0"/>
    <w:rsid w:val="005219BE"/>
    <w:rsid w:val="006264D4"/>
    <w:rsid w:val="006935CE"/>
    <w:rsid w:val="006F2206"/>
    <w:rsid w:val="006F3E5F"/>
    <w:rsid w:val="007B173A"/>
    <w:rsid w:val="007C661D"/>
    <w:rsid w:val="00834105"/>
    <w:rsid w:val="00892C1F"/>
    <w:rsid w:val="008B1D2E"/>
    <w:rsid w:val="0091753A"/>
    <w:rsid w:val="009207A1"/>
    <w:rsid w:val="009208A9"/>
    <w:rsid w:val="009E1E70"/>
    <w:rsid w:val="009E4CE6"/>
    <w:rsid w:val="00A30258"/>
    <w:rsid w:val="00A665E8"/>
    <w:rsid w:val="00A66AD2"/>
    <w:rsid w:val="00AA0402"/>
    <w:rsid w:val="00AF656E"/>
    <w:rsid w:val="00CA1FDA"/>
    <w:rsid w:val="00CB60E2"/>
    <w:rsid w:val="00EA6D98"/>
    <w:rsid w:val="00ED2AE5"/>
    <w:rsid w:val="00F2227F"/>
    <w:rsid w:val="00FB424B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8"/>
    <w:pPr>
      <w:ind w:left="720"/>
      <w:contextualSpacing/>
    </w:pPr>
  </w:style>
  <w:style w:type="character" w:styleId="a4">
    <w:name w:val="Hyperlink"/>
    <w:uiPriority w:val="99"/>
    <w:rsid w:val="00EA6D98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4781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781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A5E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uiPriority w:val="99"/>
    <w:semiHidden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FB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037D-967C-46A3-9FEB-1775C1D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14017</Words>
  <Characters>7990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User</cp:lastModifiedBy>
  <cp:revision>5</cp:revision>
  <cp:lastPrinted>2021-01-19T08:43:00Z</cp:lastPrinted>
  <dcterms:created xsi:type="dcterms:W3CDTF">2021-01-18T13:47:00Z</dcterms:created>
  <dcterms:modified xsi:type="dcterms:W3CDTF">2021-01-19T14:32:00Z</dcterms:modified>
</cp:coreProperties>
</file>