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ЗАТВЕРДЖЕНО</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 xml:space="preserve">рішенням зборів суддів </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Сумського апеляційного суду</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 10 від 12 грудня 2018 року</w:t>
      </w:r>
    </w:p>
    <w:p w:rsidR="00C47B12" w:rsidRPr="009B38E9" w:rsidRDefault="00C47B12" w:rsidP="00C47B12">
      <w:pPr>
        <w:autoSpaceDE w:val="0"/>
        <w:autoSpaceDN w:val="0"/>
        <w:adjustRightInd w:val="0"/>
        <w:spacing w:after="0" w:line="276" w:lineRule="auto"/>
        <w:ind w:left="5529"/>
        <w:rPr>
          <w:rFonts w:ascii="Times New Roman" w:hAnsi="Times New Roman" w:cs="Times New Roman"/>
        </w:rPr>
      </w:pPr>
      <w:r w:rsidRPr="002628A9">
        <w:rPr>
          <w:rFonts w:ascii="Times New Roman" w:hAnsi="Times New Roman" w:cs="Times New Roman"/>
        </w:rPr>
        <w:t>(зі змінами, затвердженими рішеннями зборів суддів Сумського апеляційного суду № 1 від 29 січня 2019 року, № 8 від 14 червня 2019 року, № 9 від 19 червня 2019 року, № 4 від 17.01.2020, № 7 від 15.06.2020, № 11 від 18.11.2020, № 12 від 10.12.2020, № 2 від 10.02.2021, № 8 від 24.02.2021</w:t>
      </w:r>
      <w:r w:rsidR="006409D3" w:rsidRPr="002628A9">
        <w:rPr>
          <w:rFonts w:ascii="Times New Roman" w:hAnsi="Times New Roman" w:cs="Times New Roman"/>
        </w:rPr>
        <w:t>, № 4</w:t>
      </w:r>
      <w:r w:rsidR="000D2FE1" w:rsidRPr="002628A9">
        <w:rPr>
          <w:rFonts w:ascii="Times New Roman" w:hAnsi="Times New Roman" w:cs="Times New Roman"/>
        </w:rPr>
        <w:t xml:space="preserve"> від </w:t>
      </w:r>
      <w:r w:rsidR="006409D3" w:rsidRPr="002628A9">
        <w:rPr>
          <w:rFonts w:ascii="Times New Roman" w:hAnsi="Times New Roman" w:cs="Times New Roman"/>
        </w:rPr>
        <w:t>28.07.</w:t>
      </w:r>
      <w:r w:rsidR="000D2FE1" w:rsidRPr="002628A9">
        <w:rPr>
          <w:rFonts w:ascii="Times New Roman" w:hAnsi="Times New Roman" w:cs="Times New Roman"/>
        </w:rPr>
        <w:t>2022</w:t>
      </w:r>
      <w:r w:rsidR="00D9302B" w:rsidRPr="002628A9">
        <w:rPr>
          <w:rFonts w:ascii="Times New Roman" w:hAnsi="Times New Roman" w:cs="Times New Roman"/>
        </w:rPr>
        <w:t xml:space="preserve">, № </w:t>
      </w:r>
      <w:r w:rsidR="007303FD" w:rsidRPr="002628A9">
        <w:rPr>
          <w:rFonts w:ascii="Times New Roman" w:hAnsi="Times New Roman" w:cs="Times New Roman"/>
        </w:rPr>
        <w:t>7</w:t>
      </w:r>
      <w:r w:rsidR="00D9302B" w:rsidRPr="002628A9">
        <w:rPr>
          <w:rFonts w:ascii="Times New Roman" w:hAnsi="Times New Roman" w:cs="Times New Roman"/>
        </w:rPr>
        <w:t xml:space="preserve"> від </w:t>
      </w:r>
      <w:r w:rsidR="007303FD" w:rsidRPr="002628A9">
        <w:rPr>
          <w:rFonts w:ascii="Times New Roman" w:hAnsi="Times New Roman" w:cs="Times New Roman"/>
        </w:rPr>
        <w:t>29.11.2022</w:t>
      </w:r>
      <w:r w:rsidR="0074479A" w:rsidRPr="00030828">
        <w:rPr>
          <w:rFonts w:ascii="Times New Roman" w:hAnsi="Times New Roman" w:cs="Times New Roman"/>
        </w:rPr>
        <w:t>, №</w:t>
      </w:r>
      <w:r w:rsidR="00030828" w:rsidRPr="00030828">
        <w:rPr>
          <w:rFonts w:ascii="Times New Roman" w:hAnsi="Times New Roman" w:cs="Times New Roman"/>
        </w:rPr>
        <w:t xml:space="preserve"> 1</w:t>
      </w:r>
      <w:r w:rsidR="0074479A" w:rsidRPr="00030828">
        <w:rPr>
          <w:rFonts w:ascii="Times New Roman" w:hAnsi="Times New Roman" w:cs="Times New Roman"/>
        </w:rPr>
        <w:t xml:space="preserve"> від </w:t>
      </w:r>
      <w:r w:rsidR="00030828" w:rsidRPr="00030828">
        <w:rPr>
          <w:rFonts w:ascii="Times New Roman" w:hAnsi="Times New Roman" w:cs="Times New Roman"/>
        </w:rPr>
        <w:t>10.03.2023</w:t>
      </w:r>
      <w:r w:rsidR="00976E5D">
        <w:rPr>
          <w:rFonts w:ascii="Times New Roman" w:hAnsi="Times New Roman" w:cs="Times New Roman"/>
        </w:rPr>
        <w:t xml:space="preserve">, </w:t>
      </w:r>
      <w:r w:rsidR="00976E5D" w:rsidRPr="0060295A">
        <w:rPr>
          <w:rFonts w:ascii="Times New Roman" w:hAnsi="Times New Roman" w:cs="Times New Roman"/>
        </w:rPr>
        <w:t xml:space="preserve">№ </w:t>
      </w:r>
      <w:r w:rsidR="0060295A" w:rsidRPr="0060295A">
        <w:rPr>
          <w:rFonts w:ascii="Times New Roman" w:hAnsi="Times New Roman" w:cs="Times New Roman"/>
        </w:rPr>
        <w:t>9</w:t>
      </w:r>
      <w:r w:rsidR="004E606D" w:rsidRPr="0060295A">
        <w:rPr>
          <w:rFonts w:ascii="Times New Roman" w:hAnsi="Times New Roman" w:cs="Times New Roman"/>
        </w:rPr>
        <w:t xml:space="preserve"> від 25.07.</w:t>
      </w:r>
      <w:r w:rsidR="00976E5D" w:rsidRPr="0060295A">
        <w:rPr>
          <w:rFonts w:ascii="Times New Roman" w:hAnsi="Times New Roman" w:cs="Times New Roman"/>
        </w:rPr>
        <w:t>2023</w:t>
      </w:r>
      <w:r w:rsidR="00755C7A">
        <w:rPr>
          <w:rFonts w:ascii="Times New Roman" w:hAnsi="Times New Roman" w:cs="Times New Roman"/>
        </w:rPr>
        <w:t xml:space="preserve">, </w:t>
      </w:r>
      <w:r w:rsidR="00755C7A" w:rsidRPr="009B38E9">
        <w:rPr>
          <w:rFonts w:ascii="Times New Roman" w:hAnsi="Times New Roman" w:cs="Times New Roman"/>
        </w:rPr>
        <w:t>№ 4 від 26.04.2024</w:t>
      </w:r>
      <w:r w:rsidRPr="009B38E9">
        <w:rPr>
          <w:rFonts w:ascii="Times New Roman" w:hAnsi="Times New Roman" w:cs="Times New Roman"/>
        </w:rPr>
        <w:t>)</w:t>
      </w:r>
    </w:p>
    <w:p w:rsidR="00C47B12" w:rsidRDefault="00C47B12" w:rsidP="00C47B12">
      <w:pPr>
        <w:autoSpaceDE w:val="0"/>
        <w:autoSpaceDN w:val="0"/>
        <w:adjustRightInd w:val="0"/>
        <w:spacing w:after="0" w:line="276" w:lineRule="auto"/>
        <w:ind w:left="4140"/>
        <w:jc w:val="center"/>
        <w:rPr>
          <w:rFonts w:ascii="Times New Roman" w:hAnsi="Times New Roman" w:cs="Times New Roman"/>
          <w:b/>
          <w:bCs/>
          <w:sz w:val="24"/>
          <w:szCs w:val="24"/>
        </w:rPr>
      </w:pPr>
    </w:p>
    <w:p w:rsidR="00084F5D" w:rsidRPr="002628A9" w:rsidRDefault="00084F5D" w:rsidP="00C47B12">
      <w:pPr>
        <w:autoSpaceDE w:val="0"/>
        <w:autoSpaceDN w:val="0"/>
        <w:adjustRightInd w:val="0"/>
        <w:spacing w:after="0" w:line="276" w:lineRule="auto"/>
        <w:ind w:left="4140"/>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8"/>
          <w:szCs w:val="28"/>
        </w:rPr>
      </w:pPr>
      <w:r w:rsidRPr="002628A9">
        <w:rPr>
          <w:rFonts w:ascii="Times New Roman" w:hAnsi="Times New Roman" w:cs="Times New Roman"/>
          <w:b/>
          <w:bCs/>
          <w:sz w:val="28"/>
          <w:szCs w:val="28"/>
        </w:rPr>
        <w:t>Засади використання автоматизованої системи</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8"/>
          <w:szCs w:val="28"/>
        </w:rPr>
      </w:pPr>
      <w:r w:rsidRPr="002628A9">
        <w:rPr>
          <w:rFonts w:ascii="Times New Roman" w:hAnsi="Times New Roman" w:cs="Times New Roman"/>
          <w:b/>
          <w:bCs/>
          <w:sz w:val="28"/>
          <w:szCs w:val="28"/>
        </w:rPr>
        <w:t>документообігу в Сумському апеляційному суді</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tabs>
          <w:tab w:val="left" w:pos="3405"/>
          <w:tab w:val="left" w:pos="3630"/>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 Загальні положення</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1.1. Засади використання автоматизованої системи документообігу в Сумському апеляційному суді (далі - Засади) розроблені відповідно до вимог Закону України «Про судоустрій і статус суддів», Положення про автоматизовану систему документообігу суду, затвердженого рішенням Ради суддів України від 26 листопада 2010 року № 30 (з наступними змінами), та норм діючого процесуального законодавства України.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1.2. У випадках, які не передбачені зазначеними Засадами, порядок функціонування автоматизованої системи документообігу в Сумському апеляційному суді здійснюється за правилами, визначеними Положенням про автоматизовану систему документообігу суду (далі -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1.3. Персональну відповідальність за забезпечення належної організації функціонування автоматизованої системи в Сумському апеляційному суді та організацію своєчасного внесення до неї необхідних відомостей несе керівник апарату суду, а за забезпечення її належного технічного функціонування – технічний адміністратор.</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p>
    <w:p w:rsidR="00C47B12" w:rsidRPr="002628A9" w:rsidRDefault="00C47B12" w:rsidP="00C47B12">
      <w:pPr>
        <w:tabs>
          <w:tab w:val="left" w:pos="3630"/>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ІІ. Особливості загального порядку функціонування автоматизованої системи</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2.1. Поряд із забезпеченням автоматизованою системою автоматизації технологічних процесів обробки інформації, зазначених у розділі ІІ Положення, контроль за дотриманням процесуальних строків розгляду судових справ та інформування головуючого судді (судді-доповідача), голови суду та секретаря судової палати про закінчення цих строків, а також виготовлення і видача копій судових рішень на підставі даних, що містяться в автоматизованій системі, у тому числі надсилання заінтересованим особам оригіналів електронних судових рішень, відправлення їх до ЄДРСР тощо у Сумському апеляційному суді покладається на користувачів автоматизованої системи відповідно до їх функціональних обов’язків.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Налаштування автоматизованого робочого місця користувача автоматизованої системи у відповідності до функціональних обов’язків та прав доступу здійснюється технічним адміністратором.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Використання ЕЦП уповноваженими на це користувачами автоматизованої системи здійснюється в порядку визначеному Законом «Про електронний цифровий підпис».</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2.2. Електронні примірники документів, виготовлених у апеляційному суді, створюються в автоматизованій системі із застосуванням ЕЦП не пізніше наступного робочого дня після їх виготовлення.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2.3 Видача копій судових рішень здійснюється відповідно до процесуального законодавства, Інструкції з діловодства в місцевих та апеляційних судах України та  Закону України «Про доступ до судових рішень».</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rPr>
      </w:pPr>
      <w:r w:rsidRPr="002628A9">
        <w:rPr>
          <w:rFonts w:ascii="Times New Roman" w:hAnsi="Times New Roman" w:cs="Times New Roman"/>
          <w:i/>
          <w:iCs/>
          <w:sz w:val="24"/>
          <w:szCs w:val="24"/>
        </w:rPr>
        <w:t>(п. 2.3. зі змінами, затвердженими рішенням зборів суддів Сумського апеляційного суду № 4 від 17 січня 2020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2.4 Списки розподілених у автоматизованому режимі справ формуються автоматично і розміщуються у спеціально відведених для цього місцях у приміщенні суду та на офіційному веб-сайті суду для публічного ознайомлення.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2.5. Відомості про набрання судовим рішенням законної сили вносяться до автоматизованої системи працівниками апарату суду відповідно до їх функціональних обов’язків або суддею – доповідачем не пізніше наступного робочого дня після виготовлення та підписання повного тексту судового рішення, а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r w:rsidRPr="002628A9">
        <w:rPr>
          <w:rFonts w:ascii="Times New Roman" w:hAnsi="Times New Roman" w:cs="Times New Roman"/>
          <w:b/>
          <w:bCs/>
          <w:sz w:val="24"/>
          <w:szCs w:val="24"/>
        </w:rPr>
        <w:t>ІІІ. Реєстрація справ і матеріалів</w:t>
      </w:r>
    </w:p>
    <w:p w:rsidR="00C47B12" w:rsidRPr="002628A9" w:rsidRDefault="00C47B12" w:rsidP="00C47B12">
      <w:pPr>
        <w:autoSpaceDE w:val="0"/>
        <w:autoSpaceDN w:val="0"/>
        <w:adjustRightInd w:val="0"/>
        <w:spacing w:after="0" w:line="276" w:lineRule="auto"/>
        <w:ind w:firstLine="570"/>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3.1. Реєстрація вхідної і вихідної кореспонденції та етапів її руху здійснюється з дотриманням відповідних норм Інструкції з діловодства в місцевих та апеляційних судах України та пункту 2.2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rPr>
      </w:pPr>
      <w:r w:rsidRPr="002628A9">
        <w:rPr>
          <w:rFonts w:ascii="Times New Roman" w:hAnsi="Times New Roman" w:cs="Times New Roman"/>
          <w:i/>
          <w:iCs/>
          <w:sz w:val="24"/>
          <w:szCs w:val="24"/>
        </w:rPr>
        <w:t>(п. 3.1. зі змінами, затвердженими рішенням зборів суддів Сумського апеляційного суду № 4 від 17 січня 2020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b/>
          <w:bCs/>
          <w:sz w:val="24"/>
          <w:szCs w:val="24"/>
        </w:rPr>
      </w:pPr>
    </w:p>
    <w:p w:rsidR="00C47B12" w:rsidRPr="002628A9" w:rsidRDefault="00C47B12" w:rsidP="00C47B12">
      <w:pPr>
        <w:tabs>
          <w:tab w:val="left" w:pos="3300"/>
          <w:tab w:val="left" w:pos="3525"/>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ІV. Особливості здійснення автоматизованого розподілу судових справ</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 Розподіл судових справ здійснюється у апеляційному суді у автоматизованому режимі в день їх реєстрації згідно з вимогами пункту 2.3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4.2. На початку кожного робочого дня, до 08 год. 30 хв., працівник служби управління персоналом перед автоматизованим розподілом судових справ надає керівнику апарату суду довідку щодо відсутності на робочому місці суддів із зазначенням підстав відсутності.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невиходу судді на роботу чи неможливості подальшого протягом робочого дня перебування його на роботі з поважних причин, суддя завчасно повідомляє про це секретаря судової палати і службу управління персоналом для складання нової довідки, яка негайно передається керівнику апарату суду для оперативного коригування даних, які використовуються при автоматизованому розподілі справ.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4.3. Визначення судді-доповідача у справі здійснюється автоматизованою системою за принципом випадковості з урахуванням визначеної зборами суддів спеціалізації.</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Склад інших суддів при колегіальному розгляді справи визначається автоматизованою системою з основного складу колегії без урахування спеціалізації та складу судових палат.</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У разі якщо для визначення складу колегії автоматизованою системою не вистачає суддів  з основного складу, склад колегії визначається з числа всіх суддів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таких випадках дату і час призначення справ судді-доповідачі узгоджують з іншими суддями для уникнення призначення на один і той же час двох і більше справ.</w:t>
      </w:r>
    </w:p>
    <w:p w:rsidR="00C47B12" w:rsidRPr="002628A9" w:rsidRDefault="00C47B12" w:rsidP="00C47B12">
      <w:pPr>
        <w:autoSpaceDE w:val="0"/>
        <w:autoSpaceDN w:val="0"/>
        <w:adjustRightInd w:val="0"/>
        <w:spacing w:after="0" w:line="276" w:lineRule="auto"/>
        <w:jc w:val="both"/>
        <w:rPr>
          <w:rFonts w:ascii="Times New Roman" w:hAnsi="Times New Roman" w:cs="Times New Roman"/>
          <w:i/>
          <w:iCs/>
          <w:sz w:val="23"/>
          <w:szCs w:val="23"/>
        </w:rPr>
      </w:pPr>
      <w:r w:rsidRPr="002628A9">
        <w:rPr>
          <w:rFonts w:ascii="Times New Roman" w:hAnsi="Times New Roman" w:cs="Times New Roman"/>
          <w:i/>
          <w:iCs/>
          <w:sz w:val="23"/>
          <w:szCs w:val="23"/>
        </w:rPr>
        <w:t>(п. 4.3. зі змінами, затвердженими рішенням зборів суддів Сумського апеля</w:t>
      </w:r>
      <w:r w:rsidR="00FA1F5B" w:rsidRPr="002628A9">
        <w:rPr>
          <w:rFonts w:ascii="Times New Roman" w:hAnsi="Times New Roman" w:cs="Times New Roman"/>
          <w:i/>
          <w:iCs/>
          <w:sz w:val="23"/>
          <w:szCs w:val="23"/>
        </w:rPr>
        <w:t>ційного суду  № 8 від 24.02.2021</w:t>
      </w:r>
      <w:r w:rsidRPr="002628A9">
        <w:rPr>
          <w:rFonts w:ascii="Times New Roman" w:hAnsi="Times New Roman" w:cs="Times New Roman"/>
          <w:i/>
          <w:iCs/>
          <w:sz w:val="23"/>
          <w:szCs w:val="23"/>
        </w:rPr>
        <w:t>)</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4.4.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w:t>
      </w:r>
      <w:r w:rsidRPr="00030828">
        <w:rPr>
          <w:rFonts w:ascii="Times New Roman" w:hAnsi="Times New Roman" w:cs="Times New Roman"/>
          <w:sz w:val="24"/>
          <w:szCs w:val="24"/>
        </w:rPr>
        <w:t>колегією суддів.</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Тимчасова відсутність судді-члена колегії, як правило, не може бути підставою для зміни складу колегії суддів.</w:t>
      </w:r>
    </w:p>
    <w:p w:rsidR="00681AB2" w:rsidRPr="00030828" w:rsidRDefault="00681AB2" w:rsidP="00681AB2">
      <w:pPr>
        <w:autoSpaceDE w:val="0"/>
        <w:autoSpaceDN w:val="0"/>
        <w:adjustRightInd w:val="0"/>
        <w:spacing w:after="0" w:line="240"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У разі неможливості продовження розгляду справи суддею-членом колегії (призов на військову службу, відпустка у зв'язку з вагітністю та пологами, довготривале перебування на лікарняному або у відпустці, у випадку обрання щодо судді запобіжного заходу з покладанням на нього обов'язків, які унеможливлюють здійснення ним правосуддя або участь у розгляді судових справ, та/або у випадку ухвалення рішення Вищою радою правосуддя рішення про тимчасове відсторонення судді від здійснення правосуддя тощо) заміна такого судді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судді-доповідача у справі, з метою дотримання встановленого законом строку розгляду справи у порядку, визначеному пунктом 4.3 Засад та підпунктом 2.3.23, п. 2.3 Положення.</w:t>
      </w:r>
    </w:p>
    <w:p w:rsidR="000D2FE1" w:rsidRPr="00030828" w:rsidRDefault="00681AB2" w:rsidP="00681AB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i/>
          <w:iCs/>
          <w:sz w:val="23"/>
          <w:szCs w:val="23"/>
        </w:rPr>
        <w:t>(</w:t>
      </w:r>
      <w:proofErr w:type="spellStart"/>
      <w:r w:rsidR="000D2FE1" w:rsidRPr="00030828">
        <w:rPr>
          <w:rFonts w:ascii="Times New Roman" w:hAnsi="Times New Roman" w:cs="Times New Roman"/>
          <w:i/>
          <w:iCs/>
          <w:sz w:val="23"/>
          <w:szCs w:val="23"/>
        </w:rPr>
        <w:t>абз</w:t>
      </w:r>
      <w:proofErr w:type="spellEnd"/>
      <w:r w:rsidR="000D2FE1" w:rsidRPr="00030828">
        <w:rPr>
          <w:rFonts w:ascii="Times New Roman" w:hAnsi="Times New Roman" w:cs="Times New Roman"/>
          <w:i/>
          <w:iCs/>
          <w:sz w:val="23"/>
          <w:szCs w:val="23"/>
        </w:rPr>
        <w:t xml:space="preserve">. 3 п. 4.4. зі </w:t>
      </w:r>
      <w:r w:rsidR="00FA1F5B" w:rsidRPr="00030828">
        <w:rPr>
          <w:rFonts w:ascii="Times New Roman" w:hAnsi="Times New Roman" w:cs="Times New Roman"/>
          <w:i/>
          <w:iCs/>
          <w:sz w:val="23"/>
          <w:szCs w:val="23"/>
        </w:rPr>
        <w:t>змінами, затвердженими рішенням</w:t>
      </w:r>
      <w:r w:rsidRPr="00030828">
        <w:rPr>
          <w:rFonts w:ascii="Times New Roman" w:hAnsi="Times New Roman" w:cs="Times New Roman"/>
          <w:i/>
          <w:iCs/>
          <w:sz w:val="23"/>
          <w:szCs w:val="23"/>
        </w:rPr>
        <w:t>и</w:t>
      </w:r>
      <w:r w:rsidR="000D2FE1" w:rsidRPr="00030828">
        <w:rPr>
          <w:rFonts w:ascii="Times New Roman" w:hAnsi="Times New Roman" w:cs="Times New Roman"/>
          <w:i/>
          <w:iCs/>
          <w:sz w:val="23"/>
          <w:szCs w:val="23"/>
        </w:rPr>
        <w:t xml:space="preserve"> зборів суддів Сумського апеляційного суду від </w:t>
      </w:r>
      <w:r w:rsidR="006409D3" w:rsidRPr="00030828">
        <w:rPr>
          <w:rFonts w:ascii="Times New Roman" w:hAnsi="Times New Roman" w:cs="Times New Roman"/>
          <w:i/>
          <w:iCs/>
          <w:sz w:val="23"/>
          <w:szCs w:val="23"/>
        </w:rPr>
        <w:t>28.07.</w:t>
      </w:r>
      <w:r w:rsidR="000D2FE1" w:rsidRPr="00030828">
        <w:rPr>
          <w:rFonts w:ascii="Times New Roman" w:hAnsi="Times New Roman" w:cs="Times New Roman"/>
          <w:i/>
          <w:iCs/>
          <w:sz w:val="23"/>
          <w:szCs w:val="23"/>
        </w:rPr>
        <w:t xml:space="preserve">2022 № </w:t>
      </w:r>
      <w:r w:rsidR="006409D3" w:rsidRPr="00030828">
        <w:rPr>
          <w:rFonts w:ascii="Times New Roman" w:hAnsi="Times New Roman" w:cs="Times New Roman"/>
          <w:i/>
          <w:iCs/>
          <w:sz w:val="23"/>
          <w:szCs w:val="23"/>
        </w:rPr>
        <w:t>4</w:t>
      </w:r>
      <w:r w:rsidR="007303FD" w:rsidRPr="00030828">
        <w:rPr>
          <w:rFonts w:ascii="Times New Roman" w:hAnsi="Times New Roman" w:cs="Times New Roman"/>
          <w:i/>
          <w:iCs/>
          <w:sz w:val="23"/>
          <w:szCs w:val="23"/>
        </w:rPr>
        <w:t>, від 29.11.</w:t>
      </w:r>
      <w:r w:rsidRPr="00030828">
        <w:rPr>
          <w:rFonts w:ascii="Times New Roman" w:hAnsi="Times New Roman" w:cs="Times New Roman"/>
          <w:i/>
          <w:iCs/>
          <w:sz w:val="23"/>
          <w:szCs w:val="23"/>
        </w:rPr>
        <w:t xml:space="preserve">2022 № </w:t>
      </w:r>
      <w:r w:rsidR="007303FD" w:rsidRPr="00030828">
        <w:rPr>
          <w:rFonts w:ascii="Times New Roman" w:hAnsi="Times New Roman" w:cs="Times New Roman"/>
          <w:i/>
          <w:iCs/>
          <w:sz w:val="23"/>
          <w:szCs w:val="23"/>
        </w:rPr>
        <w:t>7</w:t>
      </w:r>
      <w:r w:rsidR="000D2FE1" w:rsidRPr="00030828">
        <w:rPr>
          <w:rFonts w:ascii="Times New Roman" w:hAnsi="Times New Roman" w:cs="Times New Roman"/>
          <w:i/>
          <w:iCs/>
          <w:sz w:val="23"/>
          <w:szCs w:val="23"/>
        </w:rPr>
        <w:t>)</w:t>
      </w:r>
      <w:r w:rsidR="007303FD" w:rsidRPr="00030828">
        <w:rPr>
          <w:rFonts w:ascii="Times New Roman" w:hAnsi="Times New Roman" w:cs="Times New Roman"/>
          <w:i/>
          <w:iCs/>
          <w:sz w:val="23"/>
          <w:szCs w:val="23"/>
        </w:rPr>
        <w:t>.</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За відсутності технічної можливості автоматичного виключення суддів, які не можуть брати участь в розгляді справи, під час реєстрації судової справи відповідальний за здійснення автоматизованого розподілу судових справ працівник відділу на підставі наявних в матеріалах справи та в автоматизованій системі даних про недопустимість повторної участі судді у кримінальному провадженні відповідно до вимог ст. 76 КПК України та недопустимості повторної участі судді в розгляді цивільної справи відповідно до вимог ст. 37 ЦПК України вносить цю інформацію до обліково-статистичної картки, заповнюючи підпункт «Судді, які не мають права брати участь у розгляді» пункту 13, та складає відповідну довідку.</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Обставини, що виключають участь судді в кримінальному провадженні, передбачені ст.75 КПК України, та підстави для відводу (самовідводу) суді, передбачені ст. 36 ЦПК України, визначаються суддею-доповідачем.</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4.5. Визначення запасного судді, заміна основного судді запасним суддею у кримінальному провадженні та визначення слідчого судді провадиться за правилами п. п. 2.3.35-2.3.42 Положення.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4.6. Для забезпечення визначення складу колегії та заміни судді-члена колегії в апеляційному суді утворюються колегії суддів.</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rPr>
      </w:pPr>
      <w:bookmarkStart w:id="0" w:name="_GoBack"/>
      <w:bookmarkEnd w:id="0"/>
      <w:r w:rsidRPr="00030828">
        <w:rPr>
          <w:rFonts w:ascii="Times New Roman" w:hAnsi="Times New Roman" w:cs="Times New Roman"/>
          <w:b/>
          <w:bCs/>
          <w:sz w:val="24"/>
          <w:szCs w:val="24"/>
          <w:u w:val="single"/>
        </w:rPr>
        <w:t>Колегія з розгляду цивільних справах:</w:t>
      </w:r>
    </w:p>
    <w:p w:rsidR="00C47B12" w:rsidRPr="00084F5D"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rPr>
      </w:pPr>
      <w:r w:rsidRPr="00084F5D">
        <w:rPr>
          <w:rFonts w:ascii="Times New Roman" w:hAnsi="Times New Roman" w:cs="Times New Roman"/>
          <w:b/>
          <w:bCs/>
          <w:sz w:val="24"/>
          <w:szCs w:val="24"/>
        </w:rPr>
        <w:t>Основний склад:</w:t>
      </w:r>
    </w:p>
    <w:p w:rsidR="00C47B12" w:rsidRPr="00084F5D"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proofErr w:type="spellStart"/>
      <w:r w:rsidRPr="00084F5D">
        <w:rPr>
          <w:rFonts w:ascii="Times New Roman" w:hAnsi="Times New Roman" w:cs="Times New Roman"/>
          <w:sz w:val="24"/>
          <w:szCs w:val="24"/>
        </w:rPr>
        <w:t>Криворотенко</w:t>
      </w:r>
      <w:proofErr w:type="spellEnd"/>
      <w:r w:rsidRPr="00084F5D">
        <w:rPr>
          <w:rFonts w:ascii="Times New Roman" w:hAnsi="Times New Roman" w:cs="Times New Roman"/>
          <w:sz w:val="24"/>
          <w:szCs w:val="24"/>
        </w:rPr>
        <w:t xml:space="preserve"> В.І.</w:t>
      </w:r>
    </w:p>
    <w:p w:rsidR="00C47B12" w:rsidRPr="00084F5D"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proofErr w:type="spellStart"/>
      <w:r w:rsidRPr="00084F5D">
        <w:rPr>
          <w:rFonts w:ascii="Times New Roman" w:hAnsi="Times New Roman" w:cs="Times New Roman"/>
          <w:sz w:val="24"/>
          <w:szCs w:val="24"/>
        </w:rPr>
        <w:t>Собина</w:t>
      </w:r>
      <w:proofErr w:type="spellEnd"/>
      <w:r w:rsidRPr="00084F5D">
        <w:rPr>
          <w:rFonts w:ascii="Times New Roman" w:hAnsi="Times New Roman" w:cs="Times New Roman"/>
          <w:sz w:val="24"/>
          <w:szCs w:val="24"/>
        </w:rPr>
        <w:t xml:space="preserve"> О.І.</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rPr>
      </w:pPr>
      <w:r w:rsidRPr="00030828">
        <w:rPr>
          <w:rFonts w:ascii="Times New Roman" w:hAnsi="Times New Roman" w:cs="Times New Roman"/>
          <w:b/>
          <w:bCs/>
          <w:sz w:val="24"/>
          <w:szCs w:val="24"/>
          <w:u w:val="single"/>
        </w:rPr>
        <w:t>Колегія з розгляду кримінальних справ:</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r w:rsidRPr="00030828">
        <w:rPr>
          <w:rFonts w:ascii="Times New Roman" w:hAnsi="Times New Roman" w:cs="Times New Roman"/>
          <w:b/>
          <w:bCs/>
          <w:sz w:val="24"/>
          <w:szCs w:val="24"/>
        </w:rPr>
        <w:t>Основний склад:</w:t>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t>1. Рунов В.Ю.</w:t>
      </w:r>
      <w:r w:rsidRPr="00030828">
        <w:rPr>
          <w:rFonts w:ascii="Times New Roman" w:hAnsi="Times New Roman" w:cs="Times New Roman"/>
          <w:sz w:val="24"/>
          <w:szCs w:val="24"/>
        </w:rPr>
        <w:tab/>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r w:rsidRPr="00030828">
        <w:rPr>
          <w:rFonts w:ascii="Times New Roman" w:hAnsi="Times New Roman" w:cs="Times New Roman"/>
          <w:sz w:val="24"/>
          <w:szCs w:val="24"/>
        </w:rPr>
        <w:t xml:space="preserve">2. </w:t>
      </w:r>
      <w:proofErr w:type="spellStart"/>
      <w:r w:rsidRPr="00030828">
        <w:rPr>
          <w:rFonts w:ascii="Times New Roman" w:hAnsi="Times New Roman" w:cs="Times New Roman"/>
          <w:sz w:val="24"/>
          <w:szCs w:val="24"/>
        </w:rPr>
        <w:t>Філонова</w:t>
      </w:r>
      <w:proofErr w:type="spellEnd"/>
      <w:r w:rsidRPr="00030828">
        <w:rPr>
          <w:rFonts w:ascii="Times New Roman" w:hAnsi="Times New Roman" w:cs="Times New Roman"/>
          <w:sz w:val="24"/>
          <w:szCs w:val="24"/>
        </w:rPr>
        <w:t xml:space="preserve"> Ю.О.</w:t>
      </w:r>
      <w:r w:rsidRPr="00030828">
        <w:rPr>
          <w:rFonts w:ascii="Times New Roman" w:hAnsi="Times New Roman" w:cs="Times New Roman"/>
          <w:sz w:val="24"/>
          <w:szCs w:val="24"/>
        </w:rPr>
        <w:tab/>
      </w:r>
    </w:p>
    <w:p w:rsidR="00C47B12" w:rsidRPr="00030828" w:rsidRDefault="00C47B12" w:rsidP="00C47B12">
      <w:pPr>
        <w:autoSpaceDE w:val="0"/>
        <w:autoSpaceDN w:val="0"/>
        <w:adjustRightInd w:val="0"/>
        <w:spacing w:after="0" w:line="276" w:lineRule="auto"/>
        <w:jc w:val="both"/>
        <w:rPr>
          <w:rFonts w:ascii="Times New Roman" w:hAnsi="Times New Roman" w:cs="Times New Roman"/>
          <w:i/>
          <w:iCs/>
          <w:sz w:val="23"/>
          <w:szCs w:val="23"/>
        </w:rPr>
      </w:pPr>
      <w:r w:rsidRPr="00030828">
        <w:rPr>
          <w:rFonts w:ascii="Times New Roman" w:hAnsi="Times New Roman" w:cs="Times New Roman"/>
          <w:i/>
          <w:iCs/>
          <w:sz w:val="23"/>
          <w:szCs w:val="23"/>
        </w:rPr>
        <w:lastRenderedPageBreak/>
        <w:t>(п. 4.6. зі змінами, затвердженими рішеннями зборів суддів Сумського апеляційного суду № 8 від 14 червня 2019 року, № 7 від 15 червня 2020 року,  № 11 від 18.11.2020, № 12  від 10.12.2020, № 2 від10.02.2021, № 8 від 24.02.2021</w:t>
      </w:r>
      <w:r w:rsidR="0074479A" w:rsidRPr="00030828">
        <w:rPr>
          <w:rFonts w:ascii="Times New Roman" w:hAnsi="Times New Roman" w:cs="Times New Roman"/>
          <w:i/>
          <w:iCs/>
          <w:sz w:val="23"/>
          <w:szCs w:val="23"/>
        </w:rPr>
        <w:t xml:space="preserve">, № </w:t>
      </w:r>
      <w:r w:rsidR="00030828" w:rsidRPr="00030828">
        <w:rPr>
          <w:rFonts w:ascii="Times New Roman" w:hAnsi="Times New Roman" w:cs="Times New Roman"/>
          <w:i/>
          <w:iCs/>
          <w:sz w:val="23"/>
          <w:szCs w:val="23"/>
        </w:rPr>
        <w:t>1</w:t>
      </w:r>
      <w:r w:rsidR="0074479A" w:rsidRPr="00030828">
        <w:rPr>
          <w:rFonts w:ascii="Times New Roman" w:hAnsi="Times New Roman" w:cs="Times New Roman"/>
          <w:i/>
          <w:iCs/>
          <w:sz w:val="23"/>
          <w:szCs w:val="23"/>
        </w:rPr>
        <w:t xml:space="preserve"> від</w:t>
      </w:r>
      <w:r w:rsidR="00030828" w:rsidRPr="00030828">
        <w:rPr>
          <w:rFonts w:ascii="Times New Roman" w:hAnsi="Times New Roman" w:cs="Times New Roman"/>
          <w:i/>
          <w:iCs/>
          <w:sz w:val="23"/>
          <w:szCs w:val="23"/>
        </w:rPr>
        <w:t xml:space="preserve"> 10.03</w:t>
      </w:r>
      <w:r w:rsidR="00030828" w:rsidRPr="0060295A">
        <w:rPr>
          <w:rFonts w:ascii="Times New Roman" w:hAnsi="Times New Roman" w:cs="Times New Roman"/>
          <w:i/>
          <w:iCs/>
          <w:sz w:val="23"/>
          <w:szCs w:val="23"/>
        </w:rPr>
        <w:t>.2023</w:t>
      </w:r>
      <w:r w:rsidR="00976E5D" w:rsidRPr="0060295A">
        <w:rPr>
          <w:rFonts w:ascii="Times New Roman" w:hAnsi="Times New Roman" w:cs="Times New Roman"/>
          <w:i/>
          <w:iCs/>
          <w:sz w:val="23"/>
          <w:szCs w:val="23"/>
        </w:rPr>
        <w:t xml:space="preserve">, </w:t>
      </w:r>
      <w:r w:rsidR="0060295A" w:rsidRPr="0060295A">
        <w:rPr>
          <w:rFonts w:ascii="Times New Roman" w:hAnsi="Times New Roman" w:cs="Times New Roman"/>
          <w:i/>
          <w:iCs/>
          <w:sz w:val="23"/>
          <w:szCs w:val="23"/>
        </w:rPr>
        <w:t>№ 9</w:t>
      </w:r>
      <w:r w:rsidR="00976E5D" w:rsidRPr="0060295A">
        <w:rPr>
          <w:rFonts w:ascii="Times New Roman" w:hAnsi="Times New Roman" w:cs="Times New Roman"/>
          <w:i/>
          <w:iCs/>
          <w:sz w:val="23"/>
          <w:szCs w:val="23"/>
        </w:rPr>
        <w:t xml:space="preserve"> від </w:t>
      </w:r>
      <w:r w:rsidR="004E606D" w:rsidRPr="0060295A">
        <w:rPr>
          <w:rFonts w:ascii="Times New Roman" w:hAnsi="Times New Roman" w:cs="Times New Roman"/>
          <w:i/>
          <w:iCs/>
          <w:sz w:val="23"/>
          <w:szCs w:val="23"/>
        </w:rPr>
        <w:t>25.07.</w:t>
      </w:r>
      <w:r w:rsidR="00976E5D" w:rsidRPr="0060295A">
        <w:rPr>
          <w:rFonts w:ascii="Times New Roman" w:hAnsi="Times New Roman" w:cs="Times New Roman"/>
          <w:i/>
          <w:iCs/>
          <w:sz w:val="23"/>
          <w:szCs w:val="23"/>
        </w:rPr>
        <w:t>2023</w:t>
      </w:r>
      <w:r w:rsidRPr="0060295A">
        <w:rPr>
          <w:rFonts w:ascii="Times New Roman" w:hAnsi="Times New Roman" w:cs="Times New Roman"/>
          <w:i/>
          <w:iCs/>
          <w:sz w:val="23"/>
          <w:szCs w:val="23"/>
        </w:rPr>
        <w:t>)</w:t>
      </w:r>
    </w:p>
    <w:p w:rsidR="00C47B12" w:rsidRPr="00030828" w:rsidRDefault="00C47B12" w:rsidP="00C47B12">
      <w:pPr>
        <w:tabs>
          <w:tab w:val="left" w:pos="6570"/>
        </w:tabs>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4.7. Інформація щодо заміни суддів у складі колегії негайно доводиться відповідальним працівником апарату суду до відома судді-доповідача.</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4.8. Не розподіляються щодо конкретного судді, як доповідачеві, справи, що надійшли: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ab/>
        <w:t>за два місяці</w:t>
      </w:r>
      <w:r w:rsidRPr="002628A9">
        <w:rPr>
          <w:rFonts w:ascii="Times New Roman" w:hAnsi="Times New Roman" w:cs="Times New Roman"/>
          <w:sz w:val="24"/>
          <w:szCs w:val="24"/>
        </w:rPr>
        <w:t xml:space="preserve"> до закінчення повноважень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чотирнадцять календарних днів до початку відпустки, якщо її тривалість становить не менше 14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три робочих дні до початку відпустки, якщо її тривалість становить менше 14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у період відпустки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один робочий день до відрядження (за три робочі дні – якщо тривалість відрядження становить більше 7 календарних днів) та в дні перебування судді у відрядженні;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під час тимчасової непрацездатності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  у разі призначення судді членом Вищої кваліфікаційної комісії суддів України – з моменту прийняття рішення про призначення;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в інших передбачених законом випадках, коли суддя не може здійснювати правосуддя або брати участь у розгляді судових справ.</w:t>
      </w:r>
    </w:p>
    <w:p w:rsidR="00C47B12" w:rsidRPr="002628A9" w:rsidRDefault="007303FD"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М</w:t>
      </w:r>
      <w:r w:rsidR="00C47B12" w:rsidRPr="002628A9">
        <w:rPr>
          <w:rFonts w:ascii="Times New Roman" w:hAnsi="Times New Roman" w:cs="Times New Roman"/>
          <w:sz w:val="24"/>
          <w:szCs w:val="24"/>
        </w:rPr>
        <w:t>атеріали кримінальних проваджень за клопотаннями про проведення негласних слідчих (розшукових) дій не розподіляються щодо конкретного судді за три дні до початку відпустки (якщо її тривалість становить не менше чотирнадцяти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rPr>
      </w:pPr>
      <w:r w:rsidRPr="002628A9">
        <w:rPr>
          <w:rFonts w:ascii="Times New Roman" w:hAnsi="Times New Roman" w:cs="Times New Roman"/>
          <w:i/>
          <w:iCs/>
          <w:sz w:val="23"/>
          <w:szCs w:val="23"/>
        </w:rPr>
        <w:t xml:space="preserve"> (п. 4.8. зі змінами, затвердженими рішенням зборів суддів Сумського апеляційного суду  № 9 від 19 червня 2019 року).</w:t>
      </w:r>
    </w:p>
    <w:p w:rsidR="00755C7A" w:rsidRPr="009B38E9" w:rsidRDefault="00755C7A" w:rsidP="00755C7A">
      <w:pPr>
        <w:autoSpaceDE w:val="0"/>
        <w:autoSpaceDN w:val="0"/>
        <w:adjustRightInd w:val="0"/>
        <w:spacing w:after="0" w:line="276" w:lineRule="auto"/>
        <w:ind w:firstLine="570"/>
        <w:jc w:val="both"/>
        <w:rPr>
          <w:rFonts w:ascii="Times New Roman" w:hAnsi="Times New Roman" w:cs="Times New Roman"/>
          <w:sz w:val="24"/>
          <w:szCs w:val="24"/>
        </w:rPr>
      </w:pPr>
      <w:r w:rsidRPr="009B38E9">
        <w:rPr>
          <w:rFonts w:ascii="Times New Roman" w:hAnsi="Times New Roman" w:cs="Times New Roman"/>
          <w:sz w:val="24"/>
          <w:szCs w:val="24"/>
        </w:rPr>
        <w:t>4.9. Раніше визначеному в судовій справі судді–доповідачеві передаються справи і матеріали, визначені у пунктах 2.3.43.1-2.3.43.18 Положення.</w:t>
      </w:r>
    </w:p>
    <w:p w:rsidR="00755C7A" w:rsidRPr="009B38E9" w:rsidRDefault="00755C7A" w:rsidP="00755C7A">
      <w:pPr>
        <w:autoSpaceDE w:val="0"/>
        <w:autoSpaceDN w:val="0"/>
        <w:adjustRightInd w:val="0"/>
        <w:spacing w:after="0" w:line="276" w:lineRule="auto"/>
        <w:ind w:firstLine="570"/>
        <w:jc w:val="both"/>
        <w:rPr>
          <w:rFonts w:ascii="Times New Roman" w:hAnsi="Times New Roman" w:cs="Times New Roman"/>
          <w:sz w:val="24"/>
          <w:szCs w:val="24"/>
        </w:rPr>
      </w:pPr>
      <w:r w:rsidRPr="009B38E9">
        <w:rPr>
          <w:rFonts w:ascii="Times New Roman" w:hAnsi="Times New Roman" w:cs="Times New Roman"/>
          <w:sz w:val="24"/>
          <w:szCs w:val="24"/>
        </w:rPr>
        <w:t>У разі відсутності раніше визначеного в судовій справі головуючого судді (судді-доповідача) у випадках, передбачених підпунктами 2.3.43.1-2.3.43.18, підпунктом 2.3.44 пункту 2.3 Положення, такі судові справи та матеріали підлягають автоматизованому розподілу на загальних підставах.</w:t>
      </w:r>
    </w:p>
    <w:p w:rsidR="00755C7A" w:rsidRPr="009B38E9" w:rsidRDefault="00755C7A" w:rsidP="00755C7A">
      <w:pPr>
        <w:autoSpaceDE w:val="0"/>
        <w:autoSpaceDN w:val="0"/>
        <w:adjustRightInd w:val="0"/>
        <w:spacing w:after="0" w:line="276" w:lineRule="auto"/>
        <w:ind w:firstLine="570"/>
        <w:jc w:val="both"/>
        <w:rPr>
          <w:rFonts w:ascii="Times New Roman" w:hAnsi="Times New Roman" w:cs="Times New Roman"/>
          <w:sz w:val="24"/>
          <w:szCs w:val="24"/>
        </w:rPr>
      </w:pPr>
      <w:r w:rsidRPr="009B38E9">
        <w:rPr>
          <w:rFonts w:ascii="Times New Roman" w:hAnsi="Times New Roman" w:cs="Times New Roman"/>
          <w:sz w:val="24"/>
          <w:szCs w:val="24"/>
        </w:rPr>
        <w:t xml:space="preserve">У разі відсутності раніше визначеного в судовій справі судді-доповідача, якщо це може призвести до неможливості розгляду справ і матеріалів у розумні строки, - такі справи і матеріали підлягають автоматизованому розподілу на підставі мотивованого розпорядження керівника апарату суду або уповноваженої ним особи на виконання  службової записки (резолюції) секретаря відповідної судової палати. </w:t>
      </w:r>
    </w:p>
    <w:p w:rsidR="00C47B12" w:rsidRPr="009B38E9" w:rsidRDefault="00755C7A" w:rsidP="00755C7A">
      <w:pPr>
        <w:autoSpaceDE w:val="0"/>
        <w:autoSpaceDN w:val="0"/>
        <w:adjustRightInd w:val="0"/>
        <w:spacing w:after="0" w:line="276" w:lineRule="auto"/>
        <w:ind w:firstLine="570"/>
        <w:jc w:val="both"/>
        <w:rPr>
          <w:rFonts w:ascii="Times New Roman" w:hAnsi="Times New Roman" w:cs="Times New Roman"/>
          <w:sz w:val="24"/>
          <w:szCs w:val="24"/>
        </w:rPr>
      </w:pPr>
      <w:r w:rsidRPr="009B38E9">
        <w:rPr>
          <w:rFonts w:ascii="Times New Roman" w:hAnsi="Times New Roman" w:cs="Times New Roman"/>
          <w:sz w:val="24"/>
          <w:szCs w:val="24"/>
        </w:rPr>
        <w:t>У разі задоволення відводу або самовідводу заміна судді здійснюється автоматизованою системою на підставі рішення про відвід (самовідвід) відповідальною особою за здійснення  автоматизованого розподілу справ у суді.</w:t>
      </w:r>
    </w:p>
    <w:p w:rsidR="00755C7A" w:rsidRPr="009B38E9" w:rsidRDefault="00755C7A" w:rsidP="00755C7A">
      <w:pPr>
        <w:autoSpaceDE w:val="0"/>
        <w:autoSpaceDN w:val="0"/>
        <w:adjustRightInd w:val="0"/>
        <w:spacing w:after="0" w:line="276" w:lineRule="auto"/>
        <w:ind w:firstLine="570"/>
        <w:jc w:val="both"/>
        <w:rPr>
          <w:rFonts w:ascii="Times New Roman" w:hAnsi="Times New Roman" w:cs="Times New Roman"/>
          <w:i/>
          <w:iCs/>
          <w:sz w:val="23"/>
          <w:szCs w:val="23"/>
        </w:rPr>
      </w:pPr>
      <w:r w:rsidRPr="009B38E9">
        <w:rPr>
          <w:rFonts w:ascii="Times New Roman" w:hAnsi="Times New Roman" w:cs="Times New Roman"/>
          <w:i/>
          <w:iCs/>
          <w:sz w:val="23"/>
          <w:szCs w:val="23"/>
        </w:rPr>
        <w:t>(п. 4.9. зі змінами, затвердженими рішенням зборів суддів Сумського апеляційного суду  № 4 від 26 квітня 2024 року, які набирають чинності з 01 травня 2024 року).</w:t>
      </w:r>
    </w:p>
    <w:p w:rsidR="00755C7A" w:rsidRPr="009B38E9" w:rsidRDefault="00755C7A" w:rsidP="00755C7A">
      <w:pPr>
        <w:autoSpaceDE w:val="0"/>
        <w:autoSpaceDN w:val="0"/>
        <w:adjustRightInd w:val="0"/>
        <w:spacing w:after="0" w:line="276" w:lineRule="auto"/>
        <w:ind w:firstLine="570"/>
        <w:jc w:val="both"/>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4.10. Раніше визначеному в судовій справі головуючому судді (судді-доповідачу) передаються також апеляційні скарги на ухвали слідчих суддів, які надійшли в межах одного кримінального провадження.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Якщо такі апеляційні скарги передавалися декільком суддям-доповідачам, раніше визначеним суддею–доповідачем є суддя–доповідач, який був визначений автоматизованою системою у цьому кримінальному провадженні останнім, а в разі його відсутності – суддя–доповідач, який був визначений автоматизованою системою перед ним.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За наявності визначених пунктом 2.3.3 Положення про автоматизовану систему документообігу суду та п. 4.8 Засад обставин щодо заборони розподілу раніше визначеному судді-доповідачу судових справ, апеляційні скарги на ухвали слідчих суддів, які надійшли в межах одного кримінального провадження, розподіляються на загальних підставах.   </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4.11. У випадках повернення до апеляційного суду кримінальної справи, в якій судові рішення скасовувались з передачею судової справи на новий розгляд до суду нижчої інстанції, - такі справи підлягають автоматизованому розподілу на загальних підставах.</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4.12. У випадках тривалого виконання суддями іншої роботи, не пов’язаної зі здійсненням правосуддя, а також у разі виявлення значної різниці в навантаженні на суддів – автоматизований розподіл справ на відповідний період здійснюється без урахування цього судді на підставі мотивованого розпорядження керівника апарату суду за заявою судді та резолюцією секретаря судової палати.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4.13. У разі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а також у вихідні та неробочі дні розподіл справ, які за законом мають розглядатися невідкладно з метою недопущення порушення конституційних прав громадян, здійснюється канцеляріями суду серед суддів відповідної палати в алфавітному порядку з урахуванням спеціалізації та часу надходження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Не пізніше наступного робочого дня після усунення, зазначених вище обставин, до автоматизованої системи вноситься вся інформація щодо надходження кореспонденції та розподілу справ.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4.14. Повторний автоматизований розподіл судових справ між суддями здійснюється на загальних підставах у випадках, визначених законом, а також з метою заміни суддів у складі колегій.</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4.15. Винятково у разі, коли суддя (судді) у передбачених законом випадках, не може (не можуть) продовжувати розгляд справи,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4.16. За вмотивованим розпорядженням керівника апарату суду (особи, яка виконує його обов’язки) здійснюється повторний автоматизований розподіл судових справ у разі виявлення очевидних помилок в роботі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681AB2" w:rsidRPr="002628A9" w:rsidRDefault="00681AB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4.17. У інших передбачених </w:t>
      </w:r>
      <w:r w:rsidR="008B74C2" w:rsidRPr="002628A9">
        <w:rPr>
          <w:rFonts w:ascii="Times New Roman" w:hAnsi="Times New Roman" w:cs="Times New Roman"/>
          <w:sz w:val="24"/>
          <w:szCs w:val="24"/>
        </w:rPr>
        <w:t xml:space="preserve">законом випадках, через які суддя не може здійснювати правосуддя або брати участь у розгляді судових справ (в тому числі і у випадку обрання щодо судді запобіжного заходу з покладанням на нього обов'язків, які унеможливлюють здійснення </w:t>
      </w:r>
      <w:r w:rsidR="008B74C2" w:rsidRPr="002628A9">
        <w:rPr>
          <w:rFonts w:ascii="Times New Roman" w:hAnsi="Times New Roman" w:cs="Times New Roman"/>
          <w:sz w:val="24"/>
          <w:szCs w:val="24"/>
        </w:rPr>
        <w:lastRenderedPageBreak/>
        <w:t>ним правосуддя або участь у розгляді судових справ, та/або у випадку ухвалення Вищою радою правосуддя рішення про тимчасове відсторонення судді від здійснення правосуддя), невирішені судові справи передаються для повторного автоматизованого розподілу за вмотивованим розпорядженням</w:t>
      </w:r>
      <w:r w:rsidR="00FF2C03" w:rsidRPr="002628A9">
        <w:rPr>
          <w:rFonts w:ascii="Times New Roman" w:hAnsi="Times New Roman" w:cs="Times New Roman"/>
          <w:sz w:val="24"/>
          <w:szCs w:val="24"/>
        </w:rPr>
        <w:t xml:space="preserve"> керівника апарату суду (особи, яка виконує  його обов'язки) на виконання  службової записки секретаря відповідної  судової палати).</w:t>
      </w:r>
    </w:p>
    <w:p w:rsidR="00FF2C03" w:rsidRPr="002628A9" w:rsidRDefault="00FF2C03"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FF2C03" w:rsidRPr="002628A9" w:rsidRDefault="00FF2C03" w:rsidP="00C47B12">
      <w:pPr>
        <w:autoSpaceDE w:val="0"/>
        <w:autoSpaceDN w:val="0"/>
        <w:adjustRightInd w:val="0"/>
        <w:spacing w:after="0" w:line="276" w:lineRule="auto"/>
        <w:ind w:firstLine="570"/>
        <w:jc w:val="both"/>
        <w:rPr>
          <w:rFonts w:ascii="Times New Roman" w:hAnsi="Times New Roman" w:cs="Times New Roman"/>
          <w:i/>
          <w:sz w:val="24"/>
          <w:szCs w:val="24"/>
        </w:rPr>
      </w:pPr>
      <w:r w:rsidRPr="002628A9">
        <w:rPr>
          <w:rFonts w:ascii="Times New Roman" w:hAnsi="Times New Roman" w:cs="Times New Roman"/>
          <w:i/>
          <w:sz w:val="24"/>
          <w:szCs w:val="24"/>
        </w:rPr>
        <w:t xml:space="preserve">(п. 4.17 затверджений </w:t>
      </w:r>
      <w:r w:rsidR="00820CEF" w:rsidRPr="002628A9">
        <w:rPr>
          <w:rFonts w:ascii="Times New Roman" w:hAnsi="Times New Roman" w:cs="Times New Roman"/>
          <w:i/>
          <w:sz w:val="24"/>
          <w:szCs w:val="24"/>
        </w:rPr>
        <w:t xml:space="preserve">рішенням зборів суддів Сумського апеляційного суду від </w:t>
      </w:r>
      <w:r w:rsidR="007303FD" w:rsidRPr="002628A9">
        <w:rPr>
          <w:rFonts w:ascii="Times New Roman" w:hAnsi="Times New Roman" w:cs="Times New Roman"/>
          <w:i/>
          <w:sz w:val="24"/>
          <w:szCs w:val="24"/>
        </w:rPr>
        <w:t>29.11.2022</w:t>
      </w:r>
      <w:r w:rsidR="00820CEF" w:rsidRPr="002628A9">
        <w:rPr>
          <w:rFonts w:ascii="Times New Roman" w:hAnsi="Times New Roman" w:cs="Times New Roman"/>
          <w:i/>
          <w:sz w:val="24"/>
          <w:szCs w:val="24"/>
        </w:rPr>
        <w:t xml:space="preserve"> № </w:t>
      </w:r>
      <w:r w:rsidR="007303FD" w:rsidRPr="002628A9">
        <w:rPr>
          <w:rFonts w:ascii="Times New Roman" w:hAnsi="Times New Roman" w:cs="Times New Roman"/>
          <w:i/>
          <w:sz w:val="24"/>
          <w:szCs w:val="24"/>
        </w:rPr>
        <w:t>7</w:t>
      </w:r>
      <w:r w:rsidR="00820CEF" w:rsidRPr="002628A9">
        <w:rPr>
          <w:rFonts w:ascii="Times New Roman" w:hAnsi="Times New Roman" w:cs="Times New Roman"/>
          <w:i/>
          <w:sz w:val="24"/>
          <w:szCs w:val="24"/>
        </w:rPr>
        <w:t>)</w:t>
      </w:r>
    </w:p>
    <w:p w:rsidR="00C47B12" w:rsidRPr="002628A9"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V. Коефіцієнти щодо форм участі судді у розгляді  справ та складності категорій судових справ</w:t>
      </w:r>
    </w:p>
    <w:p w:rsidR="00C47B12" w:rsidRPr="002628A9" w:rsidRDefault="00C47B12" w:rsidP="00C47B12">
      <w:pPr>
        <w:tabs>
          <w:tab w:val="left" w:pos="3735"/>
        </w:tabs>
        <w:autoSpaceDE w:val="0"/>
        <w:autoSpaceDN w:val="0"/>
        <w:adjustRightInd w:val="0"/>
        <w:spacing w:after="0" w:line="276" w:lineRule="auto"/>
        <w:ind w:firstLine="705"/>
        <w:rPr>
          <w:rFonts w:ascii="Times New Roman" w:hAnsi="Times New Roman" w:cs="Times New Roman"/>
          <w:sz w:val="24"/>
          <w:szCs w:val="24"/>
        </w:rPr>
      </w:pPr>
    </w:p>
    <w:p w:rsidR="00C47B12" w:rsidRPr="002628A9" w:rsidRDefault="00C47B12" w:rsidP="00C47B12">
      <w:pPr>
        <w:tabs>
          <w:tab w:val="left" w:pos="3735"/>
        </w:tabs>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5.1. Коефіцієнти, що враховують форму участі судді у розгляді судової справи: доповідач – 1; учасник колегії – 0,1.</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5.2. Коефіцієнт складності справ щодо розгляду клопотань про надання дозволів на проведення негласних слідчих (розшукових) дій та оперативно-розшукових заходів – 0,02.</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VI. Навантаження щодо суддів, які обіймають адміністративні посади, та секретарів судових палат</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6.1. Встановити навантаження на суддів щодо розгляду справ, які займають адміністративні посади та секретарів судових палат:</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голові апеляційного суду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заступнику голови апеляційного суду та секретарям судових палат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виконуючому обов’язки голови апеляційного суду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rPr>
      </w:pPr>
      <w:r w:rsidRPr="002628A9">
        <w:rPr>
          <w:rFonts w:ascii="Times New Roman" w:hAnsi="Times New Roman" w:cs="Times New Roman"/>
          <w:i/>
          <w:iCs/>
          <w:sz w:val="23"/>
          <w:szCs w:val="23"/>
        </w:rPr>
        <w:t xml:space="preserve"> (п. 6.1. зі змінами, затвердженими рішенням зборів суддів Сумського апеляційного суду  № 1 від 29 січня 2019 року, № 8 від 24 лютого 2021 року)</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color w:val="FF0000"/>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r w:rsidRPr="002628A9">
        <w:rPr>
          <w:rFonts w:ascii="Times New Roman" w:hAnsi="Times New Roman" w:cs="Times New Roman"/>
          <w:b/>
          <w:bCs/>
          <w:sz w:val="24"/>
          <w:szCs w:val="24"/>
        </w:rPr>
        <w:t>VІІ. Прикінцеві положення</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195" w:line="276" w:lineRule="auto"/>
        <w:ind w:firstLine="705"/>
        <w:jc w:val="both"/>
        <w:rPr>
          <w:rFonts w:ascii="Times New Roman" w:hAnsi="Times New Roman" w:cs="Times New Roman"/>
          <w:sz w:val="24"/>
          <w:szCs w:val="24"/>
        </w:rPr>
      </w:pPr>
      <w:r w:rsidRPr="002628A9">
        <w:rPr>
          <w:rFonts w:ascii="Times New Roman" w:hAnsi="Times New Roman" w:cs="Times New Roman"/>
          <w:sz w:val="24"/>
          <w:szCs w:val="24"/>
        </w:rPr>
        <w:t>Дана редакція Засад використання автоматизованої системи документообігу в Сумському апеляційному суді набирає чинності з 14 грудня 2018  року.</w:t>
      </w:r>
    </w:p>
    <w:p w:rsidR="00C47B12" w:rsidRPr="002628A9" w:rsidRDefault="00C47B12" w:rsidP="00C47B12">
      <w:pPr>
        <w:autoSpaceDE w:val="0"/>
        <w:autoSpaceDN w:val="0"/>
        <w:adjustRightInd w:val="0"/>
        <w:spacing w:after="195" w:line="276" w:lineRule="auto"/>
        <w:ind w:firstLine="705"/>
        <w:jc w:val="both"/>
        <w:rPr>
          <w:rFonts w:ascii="Calibri" w:hAnsi="Calibri" w:cs="Calibri"/>
        </w:rPr>
      </w:pPr>
    </w:p>
    <w:p w:rsidR="00C47B12" w:rsidRPr="002628A9" w:rsidRDefault="00C47B12" w:rsidP="00C47B12">
      <w:pPr>
        <w:autoSpaceDE w:val="0"/>
        <w:autoSpaceDN w:val="0"/>
        <w:adjustRightInd w:val="0"/>
        <w:spacing w:after="195" w:line="276" w:lineRule="auto"/>
        <w:jc w:val="both"/>
        <w:rPr>
          <w:rFonts w:ascii="Times New Roman" w:hAnsi="Times New Roman" w:cs="Times New Roman"/>
          <w:sz w:val="28"/>
          <w:szCs w:val="28"/>
        </w:rPr>
      </w:pPr>
    </w:p>
    <w:p w:rsidR="00C47B12" w:rsidRPr="002628A9" w:rsidRDefault="00C47B12" w:rsidP="00C47B12">
      <w:pPr>
        <w:autoSpaceDE w:val="0"/>
        <w:autoSpaceDN w:val="0"/>
        <w:adjustRightInd w:val="0"/>
        <w:spacing w:after="195" w:line="276" w:lineRule="auto"/>
        <w:jc w:val="both"/>
        <w:rPr>
          <w:rFonts w:ascii="Times New Roman" w:hAnsi="Times New Roman" w:cs="Times New Roman"/>
          <w:sz w:val="28"/>
          <w:szCs w:val="28"/>
        </w:rPr>
      </w:pPr>
    </w:p>
    <w:p w:rsidR="00DC7D98" w:rsidRPr="002628A9" w:rsidRDefault="00DC7D98"/>
    <w:sectPr w:rsidR="00DC7D98" w:rsidRPr="002628A9" w:rsidSect="00C47B12">
      <w:pgSz w:w="11906" w:h="16838" w:code="9"/>
      <w:pgMar w:top="850" w:right="566" w:bottom="850" w:left="1417" w:header="680" w:footer="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B114E"/>
    <w:multiLevelType w:val="multilevel"/>
    <w:tmpl w:val="1439B442"/>
    <w:lvl w:ilvl="0">
      <w:start w:val="1"/>
      <w:numFmt w:val="decimal"/>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12"/>
    <w:rsid w:val="00030828"/>
    <w:rsid w:val="00084F5D"/>
    <w:rsid w:val="000D2FE1"/>
    <w:rsid w:val="002628A9"/>
    <w:rsid w:val="003D6EF0"/>
    <w:rsid w:val="004E606D"/>
    <w:rsid w:val="0060295A"/>
    <w:rsid w:val="006409D3"/>
    <w:rsid w:val="00681AB2"/>
    <w:rsid w:val="00715943"/>
    <w:rsid w:val="007303FD"/>
    <w:rsid w:val="0074479A"/>
    <w:rsid w:val="00755C7A"/>
    <w:rsid w:val="007B0E5F"/>
    <w:rsid w:val="007B2C3E"/>
    <w:rsid w:val="00820CEF"/>
    <w:rsid w:val="00833067"/>
    <w:rsid w:val="008B74C2"/>
    <w:rsid w:val="00976E5D"/>
    <w:rsid w:val="009B38E9"/>
    <w:rsid w:val="00A168E5"/>
    <w:rsid w:val="00C47B12"/>
    <w:rsid w:val="00CA58AE"/>
    <w:rsid w:val="00D5613B"/>
    <w:rsid w:val="00D9302B"/>
    <w:rsid w:val="00DC7D98"/>
    <w:rsid w:val="00DD30A0"/>
    <w:rsid w:val="00E47517"/>
    <w:rsid w:val="00FA1F5B"/>
    <w:rsid w:val="00FF2C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C0A4D-0A27-4AA4-9A54-3233D3D2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E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11002</Words>
  <Characters>6272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2022-11-29T06:36:00Z</cp:lastPrinted>
  <dcterms:created xsi:type="dcterms:W3CDTF">2024-04-22T07:42:00Z</dcterms:created>
  <dcterms:modified xsi:type="dcterms:W3CDTF">2024-04-26T10:55:00Z</dcterms:modified>
</cp:coreProperties>
</file>